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A554F8" w:rsidRPr="00A554F8" w:rsidTr="00A554F8">
        <w:trPr>
          <w:tblCellSpacing w:w="0" w:type="dxa"/>
        </w:trPr>
        <w:tc>
          <w:tcPr>
            <w:tcW w:w="8328" w:type="dxa"/>
            <w:shd w:val="clear" w:color="auto" w:fill="FFFFFF"/>
            <w:vAlign w:val="center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7196F7A2" wp14:editId="46C36E84">
                  <wp:extent cx="4808220" cy="662940"/>
                  <wp:effectExtent l="0" t="0" r="0" b="3810"/>
                  <wp:docPr id="1" name="圖片 1" descr="http://10.10.101.122/recruit/images/inside_titl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.101.122/recruit/images/inside_titl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47A6F58A" wp14:editId="0C0D980E">
                  <wp:extent cx="2377440" cy="335280"/>
                  <wp:effectExtent l="0" t="0" r="3810" b="7620"/>
                  <wp:docPr id="2" name="圖片 2" descr="http://10.10.101.122/recruit/images/recrui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0.101.122/recruit/images/recrui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7"/>
                <w:szCs w:val="27"/>
              </w:rPr>
            </w:pPr>
            <w:r w:rsidRPr="00A554F8">
              <w:rPr>
                <w:rFonts w:ascii="Arial" w:eastAsia="新細明體" w:hAnsi="Arial" w:cs="Arial"/>
                <w:noProof/>
                <w:color w:val="666666"/>
                <w:kern w:val="0"/>
                <w:sz w:val="27"/>
                <w:szCs w:val="27"/>
              </w:rPr>
              <w:drawing>
                <wp:inline distT="0" distB="0" distL="0" distR="0" wp14:anchorId="6B269A5A" wp14:editId="2F9B3799">
                  <wp:extent cx="2377440" cy="236220"/>
                  <wp:effectExtent l="0" t="0" r="3810" b="0"/>
                  <wp:docPr id="3" name="圖片 3" descr="http://10.10.101.122/recruit/images/recrui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0.101.122/recruit/images/recrui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7"/>
                <w:szCs w:val="27"/>
              </w:rPr>
              <w:t>請至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7"/>
                <w:szCs w:val="27"/>
              </w:rPr>
              <w:t>111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7"/>
                <w:szCs w:val="27"/>
              </w:rPr>
              <w:t>學年度中投區免試入學網站查詢</w:t>
            </w:r>
            <w:bookmarkStart w:id="0" w:name="_GoBack"/>
            <w:bookmarkEnd w:id="0"/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214" w:type="dxa"/>
              <w:tblCellSpacing w:w="6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559"/>
              <w:gridCol w:w="5245"/>
            </w:tblGrid>
            <w:tr w:rsidR="00A554F8" w:rsidRPr="00A554F8" w:rsidTr="00A554F8">
              <w:trPr>
                <w:trHeight w:val="360"/>
                <w:tblCellSpacing w:w="6" w:type="dxa"/>
              </w:trPr>
              <w:tc>
                <w:tcPr>
                  <w:tcW w:w="2392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方式</w:t>
                  </w:r>
                </w:p>
              </w:tc>
              <w:tc>
                <w:tcPr>
                  <w:tcW w:w="1547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報名時間</w:t>
                  </w:r>
                </w:p>
              </w:tc>
              <w:tc>
                <w:tcPr>
                  <w:tcW w:w="5227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報名地點</w:t>
                  </w:r>
                </w:p>
              </w:tc>
            </w:tr>
            <w:tr w:rsidR="00A554F8" w:rsidRPr="00A554F8" w:rsidTr="00A554F8">
              <w:trPr>
                <w:trHeight w:val="360"/>
                <w:tblCellSpacing w:w="6" w:type="dxa"/>
              </w:trPr>
              <w:tc>
                <w:tcPr>
                  <w:tcW w:w="239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7" w:tgtFrame="_blank" w:history="1">
                    <w:r w:rsidRPr="00A554F8">
                      <w:rPr>
                        <w:rFonts w:ascii="新細明體" w:eastAsia="新細明體" w:hAnsi="新細明體" w:cs="新細明體"/>
                        <w:b/>
                        <w:bCs/>
                        <w:color w:val="0000FF"/>
                        <w:kern w:val="0"/>
                        <w:sz w:val="36"/>
                        <w:szCs w:val="36"/>
                        <w:u w:val="single"/>
                      </w:rPr>
                      <w:t>完全免試入學</w:t>
                    </w:r>
                  </w:hyperlink>
                </w:p>
              </w:tc>
              <w:tc>
                <w:tcPr>
                  <w:tcW w:w="154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5月</w:t>
                  </w:r>
                </w:p>
              </w:tc>
              <w:tc>
                <w:tcPr>
                  <w:tcW w:w="522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8" w:tgtFrame="_blank" w:history="1">
                    <w:r w:rsidRPr="00A554F8">
                      <w:rPr>
                        <w:rFonts w:ascii="新細明體" w:eastAsia="新細明體" w:hAnsi="新細明體" w:cs="新細明體"/>
                        <w:color w:val="666666"/>
                        <w:kern w:val="0"/>
                        <w:szCs w:val="24"/>
                        <w:u w:val="single"/>
                      </w:rPr>
                      <w:t>國中教務處或本校教務處</w:t>
                    </w:r>
                    <w:r w:rsidRPr="00A554F8">
                      <w:rPr>
                        <w:rFonts w:ascii="新細明體" w:eastAsia="新細明體" w:hAnsi="新細明體" w:cs="新細明體"/>
                        <w:b/>
                        <w:bCs/>
                        <w:color w:val="FF0000"/>
                        <w:kern w:val="0"/>
                        <w:szCs w:val="24"/>
                        <w:u w:val="single"/>
                      </w:rPr>
                      <w:t>(點我查看）</w:t>
                    </w:r>
                  </w:hyperlink>
                </w:p>
              </w:tc>
            </w:tr>
            <w:tr w:rsidR="00A554F8" w:rsidRPr="00A554F8" w:rsidTr="00A554F8">
              <w:trPr>
                <w:trHeight w:val="360"/>
                <w:tblCellSpacing w:w="6" w:type="dxa"/>
              </w:trPr>
              <w:tc>
                <w:tcPr>
                  <w:tcW w:w="239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 w:val="36"/>
                      <w:szCs w:val="36"/>
                    </w:rPr>
                    <w:t>技優</w:t>
                  </w:r>
                </w:p>
              </w:tc>
              <w:tc>
                <w:tcPr>
                  <w:tcW w:w="154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5月</w:t>
                  </w:r>
                </w:p>
              </w:tc>
              <w:tc>
                <w:tcPr>
                  <w:tcW w:w="522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國中教務處</w:t>
                  </w:r>
                </w:p>
              </w:tc>
            </w:tr>
            <w:tr w:rsidR="00A554F8" w:rsidRPr="00A554F8" w:rsidTr="00A554F8">
              <w:trPr>
                <w:trHeight w:val="360"/>
                <w:tblCellSpacing w:w="6" w:type="dxa"/>
              </w:trPr>
              <w:tc>
                <w:tcPr>
                  <w:tcW w:w="239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 w:val="36"/>
                      <w:szCs w:val="36"/>
                    </w:rPr>
                    <w:t>實用技能學程</w:t>
                  </w:r>
                </w:p>
              </w:tc>
              <w:tc>
                <w:tcPr>
                  <w:tcW w:w="154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5月</w:t>
                  </w:r>
                </w:p>
              </w:tc>
              <w:tc>
                <w:tcPr>
                  <w:tcW w:w="522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國中輔導室</w:t>
                  </w:r>
                </w:p>
              </w:tc>
            </w:tr>
            <w:tr w:rsidR="00A554F8" w:rsidRPr="00A554F8" w:rsidTr="00A554F8">
              <w:trPr>
                <w:trHeight w:val="360"/>
                <w:tblCellSpacing w:w="6" w:type="dxa"/>
              </w:trPr>
              <w:tc>
                <w:tcPr>
                  <w:tcW w:w="239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9" w:history="1">
                    <w:r w:rsidRPr="00A554F8">
                      <w:rPr>
                        <w:rFonts w:ascii="新細明體" w:eastAsia="新細明體" w:hAnsi="新細明體" w:cs="新細明體"/>
                        <w:b/>
                        <w:bCs/>
                        <w:color w:val="666666"/>
                        <w:kern w:val="0"/>
                        <w:sz w:val="36"/>
                        <w:szCs w:val="36"/>
                        <w:u w:val="single"/>
                      </w:rPr>
                      <w:t>登記入學</w:t>
                    </w:r>
                  </w:hyperlink>
                </w:p>
              </w:tc>
              <w:tc>
                <w:tcPr>
                  <w:tcW w:w="154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22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新生線上報名</w:t>
                  </w:r>
                  <w:hyperlink r:id="rId10" w:history="1">
                    <w:r w:rsidRPr="00A554F8">
                      <w:rPr>
                        <w:rFonts w:ascii="新細明體" w:eastAsia="新細明體" w:hAnsi="新細明體" w:cs="新細明體"/>
                        <w:b/>
                        <w:bCs/>
                        <w:color w:val="666666"/>
                        <w:kern w:val="0"/>
                        <w:szCs w:val="24"/>
                        <w:u w:val="single"/>
                      </w:rPr>
                      <w:t>(點我查看）</w:t>
                    </w:r>
                  </w:hyperlink>
                </w:p>
              </w:tc>
            </w:tr>
            <w:tr w:rsidR="00A554F8" w:rsidRPr="00A554F8" w:rsidTr="00A554F8">
              <w:trPr>
                <w:trHeight w:val="360"/>
                <w:tblCellSpacing w:w="6" w:type="dxa"/>
              </w:trPr>
              <w:tc>
                <w:tcPr>
                  <w:tcW w:w="239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 w:val="36"/>
                      <w:szCs w:val="36"/>
                    </w:rPr>
                    <w:t>免試入學</w:t>
                  </w:r>
                </w:p>
              </w:tc>
              <w:tc>
                <w:tcPr>
                  <w:tcW w:w="154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6月</w:t>
                  </w:r>
                </w:p>
              </w:tc>
              <w:tc>
                <w:tcPr>
                  <w:tcW w:w="5227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國中教務處</w:t>
                  </w:r>
                </w:p>
              </w:tc>
            </w:tr>
          </w:tbl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明台高中國際技職夢想學園說明會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</w:r>
            <w:r w:rsidRPr="00A554F8">
              <w:rPr>
                <w:rFonts w:ascii="微軟正黑體" w:eastAsia="微軟正黑體" w:hAnsi="微軟正黑體" w:cs="微軟正黑體"/>
                <w:color w:val="666666"/>
                <w:kern w:val="0"/>
                <w:sz w:val="20"/>
                <w:szCs w:val="20"/>
              </w:rPr>
              <w:t>※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活動內容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: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1.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特色招生說明會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2.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國際餐飲廚藝班、室內設計實務班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3.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各科表演活動暨群科課程介紹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4.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教學設備參觀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5.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霧峰林家花園參觀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</w:r>
            <w:r w:rsidRPr="00A554F8">
              <w:rPr>
                <w:rFonts w:ascii="微軟正黑體" w:eastAsia="微軟正黑體" w:hAnsi="微軟正黑體" w:cs="微軟正黑體"/>
                <w:color w:val="666666"/>
                <w:kern w:val="0"/>
                <w:sz w:val="20"/>
                <w:szCs w:val="20"/>
              </w:rPr>
              <w:t>※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交通：當天備有校車接送（詳見</w:t>
            </w:r>
            <w:r w:rsidRPr="00A554F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校車路線表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）並安排老師隨車招呼、中午前搭乘原車返家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)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</w:r>
            <w:r w:rsidRPr="00A554F8">
              <w:rPr>
                <w:rFonts w:ascii="微軟正黑體" w:eastAsia="微軟正黑體" w:hAnsi="微軟正黑體" w:cs="微軟正黑體"/>
                <w:color w:val="666666"/>
                <w:kern w:val="0"/>
                <w:sz w:val="20"/>
                <w:szCs w:val="20"/>
              </w:rPr>
              <w:t>※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參加對象：國中學生家長和應屆畢業生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</w:r>
            <w:r w:rsidRPr="00A554F8">
              <w:rPr>
                <w:rFonts w:ascii="微軟正黑體" w:eastAsia="微軟正黑體" w:hAnsi="微軟正黑體" w:cs="微軟正黑體"/>
                <w:color w:val="666666"/>
                <w:kern w:val="0"/>
                <w:sz w:val="20"/>
                <w:szCs w:val="20"/>
              </w:rPr>
              <w:t>※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報名日期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: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即日起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(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可上網報名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)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</w:r>
            <w:r w:rsidRPr="00A554F8">
              <w:rPr>
                <w:rFonts w:ascii="微軟正黑體" w:eastAsia="微軟正黑體" w:hAnsi="微軟正黑體" w:cs="微軟正黑體"/>
                <w:color w:val="666666"/>
                <w:kern w:val="0"/>
                <w:sz w:val="20"/>
                <w:szCs w:val="20"/>
              </w:rPr>
              <w:t>※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報名方式：網路報名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www.mths.tc.edu.tw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傳真報名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 xml:space="preserve">04-23339875        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電話報名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04-23393071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42FC6C20" wp14:editId="15FF56BE">
                  <wp:extent cx="1524000" cy="236220"/>
                  <wp:effectExtent l="0" t="0" r="0" b="0"/>
                  <wp:docPr id="4" name="圖片 4" descr="http://10.10.101.122/recruit/images/recrui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0.101.122/recruit/images/recruit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spacing w:line="330" w:lineRule="atLeast"/>
              <w:rPr>
                <w:rFonts w:ascii="Arial" w:eastAsia="新細明體" w:hAnsi="Arial" w:cs="Arial"/>
                <w:color w:val="990000"/>
                <w:kern w:val="0"/>
                <w:szCs w:val="24"/>
                <w:u w:val="single"/>
              </w:rPr>
            </w:pPr>
            <w:r w:rsidRPr="00A554F8">
              <w:rPr>
                <w:rFonts w:ascii="Arial" w:eastAsia="新細明體" w:hAnsi="Arial" w:cs="Arial"/>
                <w:color w:val="990000"/>
                <w:kern w:val="0"/>
                <w:szCs w:val="24"/>
                <w:u w:val="single"/>
              </w:rPr>
              <w:t>為鼓勵成績優異、有特殊專長的國中生就讀本校：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A554F8" w:rsidRPr="00A554F8" w:rsidTr="00A554F8">
        <w:trPr>
          <w:trHeight w:val="4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54F8" w:rsidRPr="00A554F8" w:rsidRDefault="00A554F8" w:rsidP="00A554F8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3"/>
                <w:szCs w:val="23"/>
              </w:rPr>
              <w:t>111</w:t>
            </w:r>
            <w:r w:rsidRPr="00A554F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3"/>
                <w:szCs w:val="23"/>
              </w:rPr>
              <w:t>學年度明台高中新生入學獎勵辦法</w:t>
            </w:r>
          </w:p>
        </w:tc>
      </w:tr>
      <w:tr w:rsidR="00A554F8" w:rsidRPr="00A554F8" w:rsidTr="00A55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444" w:type="dxa"/>
              <w:tblCellSpacing w:w="6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2807"/>
              <w:gridCol w:w="2357"/>
            </w:tblGrid>
            <w:tr w:rsidR="00A554F8" w:rsidRPr="00A554F8">
              <w:trPr>
                <w:trHeight w:val="360"/>
                <w:tblCellSpacing w:w="6" w:type="dxa"/>
              </w:trPr>
              <w:tc>
                <w:tcPr>
                  <w:tcW w:w="0" w:type="auto"/>
                  <w:gridSpan w:val="3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參加111學年度國中會考</w:t>
                  </w:r>
                </w:p>
              </w:tc>
            </w:tr>
            <w:tr w:rsidR="00A554F8" w:rsidRPr="00A554F8">
              <w:trPr>
                <w:trHeight w:val="576"/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國中會考（國、英、數、社、自）</w:t>
                  </w: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A精熟6分；B基礎4分；C待加強2分</w:t>
                  </w:r>
                </w:p>
              </w:tc>
              <w:tc>
                <w:tcPr>
                  <w:tcW w:w="241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獎學金</w:t>
                  </w: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（分六學期領取）</w:t>
                  </w:r>
                </w:p>
              </w:tc>
            </w:tr>
            <w:tr w:rsidR="00A554F8" w:rsidRPr="00A554F8">
              <w:trPr>
                <w:trHeight w:val="360"/>
                <w:tblCellSpacing w:w="6" w:type="dxa"/>
              </w:trPr>
              <w:tc>
                <w:tcPr>
                  <w:tcW w:w="1236" w:type="dxa"/>
                  <w:vMerge w:val="restart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總分</w:t>
                  </w:r>
                </w:p>
              </w:tc>
              <w:tc>
                <w:tcPr>
                  <w:tcW w:w="2748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28-30</w:t>
                  </w:r>
                </w:p>
              </w:tc>
              <w:tc>
                <w:tcPr>
                  <w:tcW w:w="2412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240,000</w:t>
                  </w:r>
                </w:p>
              </w:tc>
            </w:tr>
            <w:tr w:rsidR="00A554F8" w:rsidRPr="00A554F8">
              <w:trPr>
                <w:trHeight w:val="360"/>
                <w:tblCellSpacing w:w="6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748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241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180,000</w:t>
                  </w:r>
                </w:p>
              </w:tc>
            </w:tr>
            <w:tr w:rsidR="00A554F8" w:rsidRPr="00A554F8">
              <w:trPr>
                <w:trHeight w:val="360"/>
                <w:tblCellSpacing w:w="6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748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2412" w:type="dxa"/>
                  <w:shd w:val="clear" w:color="auto" w:fill="E6E6E6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120,000</w:t>
                  </w:r>
                </w:p>
              </w:tc>
            </w:tr>
            <w:tr w:rsidR="00A554F8" w:rsidRPr="00A554F8">
              <w:trPr>
                <w:trHeight w:val="360"/>
                <w:tblCellSpacing w:w="6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748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2412" w:type="dxa"/>
                  <w:shd w:val="clear" w:color="auto" w:fill="FFFFFF"/>
                  <w:vAlign w:val="center"/>
                  <w:hideMark/>
                </w:tcPr>
                <w:p w:rsidR="00A554F8" w:rsidRPr="00A554F8" w:rsidRDefault="00A554F8" w:rsidP="00A554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554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60,000</w:t>
                  </w:r>
                </w:p>
              </w:tc>
            </w:tr>
          </w:tbl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 </w:t>
            </w:r>
          </w:p>
          <w:p w:rsidR="00A554F8" w:rsidRPr="00A554F8" w:rsidRDefault="00A554F8" w:rsidP="00A554F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A554F8">
              <w:rPr>
                <w:rFonts w:ascii="微軟正黑體" w:eastAsia="微軟正黑體" w:hAnsi="微軟正黑體" w:cs="微軟正黑體"/>
                <w:color w:val="666666"/>
                <w:kern w:val="0"/>
                <w:sz w:val="20"/>
                <w:szCs w:val="20"/>
              </w:rPr>
              <w:t>※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應屆參加縣市政府舉辦之國中技藝競賽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:  (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以下均頒發一次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,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第一學期，需檢附獎狀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)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  <w:t>     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榮獲第一名頒發獎金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5,000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元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  <w:t>     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榮獲第二名頒發獎金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3,000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元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  <w:t>     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榮獲第三名頒發獎金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2,000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元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br/>
              <w:t xml:space="preserve">    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若有任何問題請洽宣導老師或本校教務處，諮詢專線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(04)23393071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轉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210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、</w:t>
            </w:r>
            <w:r w:rsidRPr="00A554F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250</w:t>
            </w:r>
          </w:p>
        </w:tc>
      </w:tr>
    </w:tbl>
    <w:p w:rsidR="009C3EBE" w:rsidRPr="00A554F8" w:rsidRDefault="009C3EBE"/>
    <w:sectPr w:rsidR="009C3EBE" w:rsidRPr="00A55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F8"/>
    <w:rsid w:val="009C3EBE"/>
    <w:rsid w:val="00A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E12E7-489C-41B9-AC5F-4FB54CB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lQhvhhJrckd48D0ZCwOUkVO712gTYBA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2.mths.tc.edu.tw/recruit_n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s://docs.google.com/forms/d/e/1FAIpQLSdsO7obaLW83KGOaGTKmHtqutML15qoulP-aWdi17VjRAGS6g/viewform?usp=sf_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e/1FAIpQLSdsO7obaLW83KGOaGTKmHtqutML15qoulP-aWdi17VjRAGS6g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mths</dc:creator>
  <cp:keywords/>
  <dc:description/>
  <cp:lastModifiedBy>mths</cp:lastModifiedBy>
  <cp:revision>1</cp:revision>
  <dcterms:created xsi:type="dcterms:W3CDTF">2023-01-12T08:23:00Z</dcterms:created>
  <dcterms:modified xsi:type="dcterms:W3CDTF">2023-01-12T08:26:00Z</dcterms:modified>
</cp:coreProperties>
</file>